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709"/>
        <w:jc w:val="right"/>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5-</w:t>
      </w:r>
      <w:r>
        <w:rPr>
          <w:rFonts w:ascii="Times New Roman" w:eastAsia="Times New Roman" w:hAnsi="Times New Roman" w:cs="Times New Roman"/>
          <w:sz w:val="28"/>
          <w:szCs w:val="28"/>
        </w:rPr>
        <w:t>417</w:t>
      </w:r>
      <w:r>
        <w:rPr>
          <w:rFonts w:ascii="Times New Roman" w:eastAsia="Times New Roman" w:hAnsi="Times New Roman" w:cs="Times New Roman"/>
          <w:sz w:val="28"/>
          <w:szCs w:val="28"/>
        </w:rPr>
        <w:t>-2613/</w:t>
      </w:r>
      <w:r>
        <w:rPr>
          <w:rFonts w:ascii="Times New Roman" w:eastAsia="Times New Roman" w:hAnsi="Times New Roman" w:cs="Times New Roman"/>
          <w:sz w:val="28"/>
          <w:szCs w:val="28"/>
        </w:rPr>
        <w:t>2026</w:t>
      </w:r>
    </w:p>
    <w:p>
      <w:pPr>
        <w:spacing w:before="0" w:after="0"/>
        <w:ind w:firstLine="709"/>
        <w:jc w:val="center"/>
        <w:rPr>
          <w:sz w:val="28"/>
          <w:szCs w:val="28"/>
        </w:rPr>
      </w:pPr>
    </w:p>
    <w:p>
      <w:pPr>
        <w:spacing w:before="0" w:after="0"/>
        <w:ind w:firstLine="709"/>
        <w:jc w:val="center"/>
        <w:rPr>
          <w:sz w:val="28"/>
          <w:szCs w:val="28"/>
        </w:rPr>
      </w:pPr>
      <w:r>
        <w:rPr>
          <w:rFonts w:ascii="Times New Roman" w:eastAsia="Times New Roman" w:hAnsi="Times New Roman" w:cs="Times New Roman"/>
          <w:sz w:val="28"/>
          <w:szCs w:val="28"/>
        </w:rPr>
        <w:t>ПОСТАНОВЛЕНИЕ</w:t>
      </w:r>
    </w:p>
    <w:p>
      <w:pPr>
        <w:spacing w:before="0" w:after="0"/>
        <w:ind w:firstLine="709"/>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ind w:firstLine="709"/>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марта</w:t>
      </w:r>
      <w:r>
        <w:rPr>
          <w:rFonts w:ascii="Times New Roman" w:eastAsia="Times New Roman" w:hAnsi="Times New Roman" w:cs="Times New Roman"/>
          <w:sz w:val="28"/>
          <w:szCs w:val="28"/>
        </w:rPr>
        <w:t xml:space="preserve"> 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года</w:t>
      </w:r>
    </w:p>
    <w:p>
      <w:pPr>
        <w:spacing w:before="0" w:after="0"/>
        <w:ind w:firstLine="709"/>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 судебного участка № 13 Сургутского судебного района города окружного значения Сургута Ханты-Мансийского автономного округа – Югры Айткулова Д.Б., находящийся по адресу: ХМАО-Югра, г.</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Сургут, ул. Гагарина, д.9, каб. 502, </w:t>
      </w:r>
    </w:p>
    <w:p>
      <w:pPr>
        <w:spacing w:before="0" w:after="0"/>
        <w:ind w:firstLine="709"/>
        <w:jc w:val="both"/>
        <w:rPr>
          <w:sz w:val="28"/>
          <w:szCs w:val="28"/>
        </w:rPr>
      </w:pPr>
      <w:r>
        <w:rPr>
          <w:rFonts w:ascii="Times New Roman" w:eastAsia="Times New Roman" w:hAnsi="Times New Roman" w:cs="Times New Roman"/>
          <w:sz w:val="28"/>
          <w:szCs w:val="28"/>
        </w:rPr>
        <w:t xml:space="preserve">с участием </w:t>
      </w:r>
      <w:r>
        <w:rPr>
          <w:rFonts w:ascii="Times New Roman" w:eastAsia="Times New Roman" w:hAnsi="Times New Roman" w:cs="Times New Roman"/>
          <w:sz w:val="28"/>
          <w:szCs w:val="28"/>
        </w:rPr>
        <w:t xml:space="preserve">лица, в отношении которого ведется производство по делу об административном правонарушении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рассмотрев материалы дела об административном </w:t>
      </w:r>
      <w:r>
        <w:rPr>
          <w:rFonts w:ascii="Times New Roman" w:eastAsia="Times New Roman" w:hAnsi="Times New Roman" w:cs="Times New Roman"/>
          <w:sz w:val="28"/>
          <w:szCs w:val="28"/>
        </w:rPr>
        <w:t>правонарушении в отношении:</w:t>
      </w:r>
    </w:p>
    <w:p>
      <w:pPr>
        <w:spacing w:before="0" w:after="0"/>
        <w:ind w:firstLine="709"/>
        <w:jc w:val="both"/>
        <w:rPr>
          <w:sz w:val="28"/>
          <w:szCs w:val="28"/>
        </w:rPr>
      </w:pPr>
      <w:r>
        <w:rPr>
          <w:rFonts w:ascii="Times New Roman" w:eastAsia="Times New Roman" w:hAnsi="Times New Roman" w:cs="Times New Roman"/>
          <w:sz w:val="28"/>
          <w:szCs w:val="28"/>
        </w:rPr>
        <w:t>Дода Евгения Владимировича</w:t>
      </w:r>
      <w:r>
        <w:rPr>
          <w:rFonts w:ascii="Times New Roman" w:eastAsia="Times New Roman" w:hAnsi="Times New Roman" w:cs="Times New Roman"/>
          <w:sz w:val="28"/>
          <w:szCs w:val="28"/>
        </w:rPr>
        <w:t xml:space="preserve">, </w:t>
      </w:r>
      <w:r>
        <w:rPr>
          <w:rStyle w:val="cat-UserDefinedgrp-33rplc-9"/>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tabs>
          <w:tab w:val="left" w:pos="870"/>
          <w:tab w:val="center" w:pos="4677"/>
        </w:tabs>
        <w:spacing w:before="0" w:after="0"/>
        <w:ind w:firstLine="709"/>
        <w:rPr>
          <w:sz w:val="28"/>
          <w:szCs w:val="28"/>
        </w:rPr>
      </w:pPr>
      <w:r>
        <w:rPr>
          <w:sz w:val="28"/>
          <w:szCs w:val="28"/>
        </w:rPr>
        <w:tab/>
      </w:r>
      <w:r>
        <w:rPr>
          <w:sz w:val="28"/>
          <w:szCs w:val="28"/>
        </w:rPr>
        <w:tab/>
      </w:r>
    </w:p>
    <w:p>
      <w:pPr>
        <w:spacing w:before="0" w:after="0"/>
        <w:ind w:firstLine="709"/>
        <w:jc w:val="center"/>
        <w:rPr>
          <w:sz w:val="28"/>
          <w:szCs w:val="28"/>
        </w:rPr>
      </w:pPr>
      <w:r>
        <w:rPr>
          <w:rFonts w:ascii="Times New Roman" w:eastAsia="Times New Roman" w:hAnsi="Times New Roman" w:cs="Times New Roman"/>
          <w:sz w:val="28"/>
          <w:szCs w:val="28"/>
        </w:rPr>
        <w:t>установил:</w:t>
      </w:r>
    </w:p>
    <w:p>
      <w:pPr>
        <w:spacing w:before="0" w:after="0"/>
        <w:ind w:firstLine="709"/>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14.03.2026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около </w:t>
      </w:r>
      <w:r>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09</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мин. </w:t>
      </w:r>
      <w:r>
        <w:rPr>
          <w:rFonts w:ascii="Times New Roman" w:eastAsia="Times New Roman" w:hAnsi="Times New Roman" w:cs="Times New Roman"/>
          <w:sz w:val="28"/>
          <w:szCs w:val="28"/>
        </w:rPr>
        <w:t>в подъезде №</w:t>
      </w:r>
      <w:r>
        <w:rPr>
          <w:rStyle w:val="cat-UserDefinedgrp-34rplc-1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 </w:t>
      </w:r>
      <w:r>
        <w:rPr>
          <w:rStyle w:val="cat-UserDefinedgrp-35rplc-1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 ул. </w:t>
      </w:r>
      <w:r>
        <w:rPr>
          <w:rStyle w:val="cat-UserDefinedgrp-36rplc-1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 г. Сургуте был задержан </w:t>
      </w:r>
      <w:r>
        <w:rPr>
          <w:rFonts w:ascii="Times New Roman" w:eastAsia="Times New Roman" w:hAnsi="Times New Roman" w:cs="Times New Roman"/>
          <w:sz w:val="28"/>
          <w:szCs w:val="28"/>
        </w:rPr>
        <w:t xml:space="preserve">гр.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который</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находясь в здании БУ ХМАО «СКПБН» по ул. Юности, д. 1 не выполнил законные требования сотрудника полиции о прохождении медицинского освидетельствования на состояние опьянения,</w:t>
      </w:r>
      <w:r>
        <w:rPr>
          <w:rFonts w:ascii="Times New Roman" w:eastAsia="Times New Roman" w:hAnsi="Times New Roman" w:cs="Times New Roman"/>
          <w:sz w:val="28"/>
          <w:szCs w:val="28"/>
        </w:rPr>
        <w:t xml:space="preserve"> в отношении котор</w:t>
      </w:r>
      <w:r>
        <w:rPr>
          <w:rFonts w:ascii="Times New Roman" w:eastAsia="Times New Roman" w:hAnsi="Times New Roman" w:cs="Times New Roman"/>
          <w:sz w:val="28"/>
          <w:szCs w:val="28"/>
        </w:rPr>
        <w:t>ого</w:t>
      </w:r>
      <w:r>
        <w:rPr>
          <w:rFonts w:ascii="Times New Roman" w:eastAsia="Times New Roman" w:hAnsi="Times New Roman" w:cs="Times New Roman"/>
          <w:sz w:val="28"/>
          <w:szCs w:val="28"/>
        </w:rPr>
        <w:t xml:space="preserve"> имелись достаточные основания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полагать, что он употребил наркотическое средство или психотропное вещество без назначения врача, либо новое потенциально опасное психоактивное вещество</w:t>
      </w:r>
      <w:r>
        <w:rPr>
          <w:rFonts w:ascii="Times New Roman" w:eastAsia="Times New Roman" w:hAnsi="Times New Roman" w:cs="Times New Roman"/>
          <w:sz w:val="28"/>
          <w:szCs w:val="28"/>
        </w:rPr>
        <w:t xml:space="preserve">, а именно: </w:t>
      </w:r>
      <w:r>
        <w:rPr>
          <w:rFonts w:ascii="Times New Roman" w:eastAsia="Times New Roman" w:hAnsi="Times New Roman" w:cs="Times New Roman"/>
          <w:sz w:val="28"/>
          <w:szCs w:val="28"/>
        </w:rPr>
        <w:t xml:space="preserve">шаткая походка, невнятная речь, движения заторможены, </w:t>
      </w:r>
      <w:r>
        <w:rPr>
          <w:rFonts w:ascii="Times New Roman" w:eastAsia="Times New Roman" w:hAnsi="Times New Roman" w:cs="Times New Roman"/>
          <w:sz w:val="28"/>
          <w:szCs w:val="28"/>
        </w:rPr>
        <w:t>зрачки расширены и не реагировали и на световой раздражитель</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судебном заседании </w:t>
      </w:r>
      <w:r>
        <w:rPr>
          <w:rFonts w:ascii="Times New Roman" w:eastAsia="Times New Roman" w:hAnsi="Times New Roman" w:cs="Times New Roman"/>
          <w:sz w:val="28"/>
          <w:szCs w:val="28"/>
        </w:rPr>
        <w:t xml:space="preserve">вину признал, в содеянном раскаивается. </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Суд </w:t>
      </w:r>
      <w:r>
        <w:rPr>
          <w:rFonts w:ascii="Times New Roman" w:eastAsia="Times New Roman" w:hAnsi="Times New Roman" w:cs="Times New Roman"/>
          <w:sz w:val="28"/>
          <w:szCs w:val="28"/>
        </w:rPr>
        <w:t xml:space="preserve">считает возможным рассмотреть </w:t>
      </w:r>
      <w:r>
        <w:rPr>
          <w:rFonts w:ascii="Times New Roman" w:eastAsia="Times New Roman" w:hAnsi="Times New Roman" w:cs="Times New Roman"/>
          <w:sz w:val="28"/>
          <w:szCs w:val="28"/>
        </w:rPr>
        <w:t>дело по представленным доказательствам.</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совершения 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протоколом об адм</w:t>
      </w:r>
      <w:r>
        <w:rPr>
          <w:rFonts w:ascii="Times New Roman" w:eastAsia="Times New Roman" w:hAnsi="Times New Roman" w:cs="Times New Roman"/>
          <w:sz w:val="28"/>
          <w:szCs w:val="28"/>
        </w:rPr>
        <w:t xml:space="preserve">инистративном правонарушении </w:t>
      </w:r>
      <w:r>
        <w:rPr>
          <w:rFonts w:ascii="Times New Roman" w:eastAsia="Times New Roman" w:hAnsi="Times New Roman" w:cs="Times New Roman"/>
          <w:sz w:val="28"/>
          <w:szCs w:val="28"/>
        </w:rPr>
        <w:t xml:space="preserve">86№ </w:t>
      </w:r>
      <w:r>
        <w:rPr>
          <w:rFonts w:ascii="Times New Roman" w:eastAsia="Times New Roman" w:hAnsi="Times New Roman" w:cs="Times New Roman"/>
          <w:sz w:val="28"/>
          <w:szCs w:val="28"/>
        </w:rPr>
        <w:t>418278</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14.03.2026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года; </w:t>
      </w:r>
    </w:p>
    <w:p>
      <w:pPr>
        <w:spacing w:before="0" w:after="0"/>
        <w:ind w:firstLine="709"/>
        <w:jc w:val="both"/>
        <w:rPr>
          <w:sz w:val="28"/>
          <w:szCs w:val="28"/>
        </w:rPr>
      </w:pPr>
      <w:r>
        <w:rPr>
          <w:rFonts w:ascii="Times New Roman" w:eastAsia="Times New Roman" w:hAnsi="Times New Roman" w:cs="Times New Roman"/>
          <w:sz w:val="28"/>
          <w:szCs w:val="28"/>
        </w:rPr>
        <w:t>- рапортам сотрудника</w:t>
      </w:r>
      <w:r>
        <w:rPr>
          <w:rFonts w:ascii="Times New Roman" w:eastAsia="Times New Roman" w:hAnsi="Times New Roman" w:cs="Times New Roman"/>
          <w:sz w:val="28"/>
          <w:szCs w:val="28"/>
        </w:rPr>
        <w:t xml:space="preserve"> полиции, в котор</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xml:space="preserve"> изложены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 о направлении на медицинское освидетельствование на состояние опьянения от </w:t>
      </w:r>
      <w:r>
        <w:rPr>
          <w:rFonts w:ascii="Times New Roman" w:eastAsia="Times New Roman" w:hAnsi="Times New Roman" w:cs="Times New Roman"/>
          <w:sz w:val="28"/>
          <w:szCs w:val="28"/>
        </w:rPr>
        <w:t>14.03.2026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копией акта </w:t>
      </w:r>
      <w:r>
        <w:rPr>
          <w:rFonts w:ascii="Times New Roman" w:eastAsia="Times New Roman" w:hAnsi="Times New Roman" w:cs="Times New Roman"/>
          <w:sz w:val="28"/>
          <w:szCs w:val="28"/>
        </w:rPr>
        <w:t xml:space="preserve">медицинского </w:t>
      </w:r>
      <w:r>
        <w:rPr>
          <w:rFonts w:ascii="Times New Roman" w:eastAsia="Times New Roman" w:hAnsi="Times New Roman" w:cs="Times New Roman"/>
          <w:sz w:val="28"/>
          <w:szCs w:val="28"/>
        </w:rPr>
        <w:t xml:space="preserve">освидетельствования на состояние опьянения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001163</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14.03.2026</w:t>
      </w:r>
      <w:r>
        <w:rPr>
          <w:rFonts w:ascii="Times New Roman" w:eastAsia="Times New Roman" w:hAnsi="Times New Roman" w:cs="Times New Roman"/>
          <w:sz w:val="28"/>
          <w:szCs w:val="28"/>
        </w:rPr>
        <w:t>, согласно которого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отказал</w:t>
      </w:r>
      <w:r>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от прохождения медицинского освидетельствования на состояние опьянении</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объяснениями свидетелей</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объяснениями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справка РАИБД</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копия справки о наличии инвалидности первой группы;</w:t>
      </w:r>
    </w:p>
    <w:p>
      <w:pPr>
        <w:spacing w:before="0" w:after="0"/>
        <w:ind w:firstLine="709"/>
        <w:jc w:val="both"/>
        <w:rPr>
          <w:sz w:val="28"/>
          <w:szCs w:val="28"/>
        </w:rPr>
      </w:pP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 xml:space="preserve">Указанные доказательства оценены судом в соответствии с правилами ст. 26.11 КоАП РФ и признаются допустимыми, достоверными и достаточными для вывода о наличии в действиях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состава вменяемого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 квалифицирует по </w:t>
      </w:r>
      <w:r>
        <w:rPr>
          <w:rFonts w:ascii="Times New Roman" w:eastAsia="Times New Roman" w:hAnsi="Times New Roman" w:cs="Times New Roman"/>
          <w:sz w:val="28"/>
          <w:szCs w:val="28"/>
        </w:rPr>
        <w:t xml:space="preserve">ч.1 ст. 6.9 КоАП РФ – </w:t>
      </w:r>
      <w:r>
        <w:rPr>
          <w:rFonts w:ascii="Times New Roman" w:eastAsia="Times New Roman" w:hAnsi="Times New Roman" w:cs="Times New Roman"/>
          <w:sz w:val="28"/>
          <w:szCs w:val="28"/>
        </w:rPr>
        <w:t>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Согласно ст.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Обстоятельств, исключающих производство по делу об административном правонарушении и указанных в ст. 24.5 КоАП РФ, а также обстоятельств, исключающих возможность рассмотрения дела, предусмотренных ст. 29.2 КоАП РФ, не установлено.</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w:t>
      </w:r>
      <w:r>
        <w:rPr>
          <w:rFonts w:ascii="Times New Roman" w:eastAsia="Times New Roman" w:hAnsi="Times New Roman" w:cs="Times New Roman"/>
          <w:sz w:val="28"/>
          <w:szCs w:val="28"/>
        </w:rPr>
        <w:t xml:space="preserve"> суд</w:t>
      </w:r>
      <w:r>
        <w:rPr>
          <w:rFonts w:ascii="Times New Roman" w:eastAsia="Times New Roman" w:hAnsi="Times New Roman" w:cs="Times New Roman"/>
          <w:sz w:val="28"/>
          <w:szCs w:val="28"/>
        </w:rPr>
        <w:t xml:space="preserve"> учитывает </w:t>
      </w:r>
      <w:r>
        <w:rPr>
          <w:rFonts w:ascii="Times New Roman" w:eastAsia="Times New Roman" w:hAnsi="Times New Roman" w:cs="Times New Roman"/>
          <w:sz w:val="28"/>
          <w:szCs w:val="28"/>
        </w:rPr>
        <w:t>состояние здоровья, наличие инвалидности 1 группы.</w:t>
      </w:r>
    </w:p>
    <w:p>
      <w:pPr>
        <w:spacing w:before="0" w:after="0"/>
        <w:ind w:firstLine="709"/>
        <w:jc w:val="both"/>
        <w:rPr>
          <w:sz w:val="28"/>
          <w:szCs w:val="28"/>
        </w:rPr>
      </w:pPr>
      <w:r>
        <w:rPr>
          <w:rFonts w:ascii="Times New Roman" w:eastAsia="Times New Roman" w:hAnsi="Times New Roman" w:cs="Times New Roman"/>
          <w:sz w:val="28"/>
          <w:szCs w:val="28"/>
        </w:rPr>
        <w:t>Обстоятельств, отягчающих административную ответственность, предусмотренных ст. 4.3 КоАП РФ суд не усматривает.</w:t>
      </w:r>
    </w:p>
    <w:p>
      <w:pPr>
        <w:spacing w:before="0" w:after="0"/>
        <w:ind w:firstLine="709"/>
        <w:jc w:val="both"/>
        <w:rPr>
          <w:sz w:val="28"/>
          <w:szCs w:val="28"/>
        </w:rPr>
      </w:pPr>
      <w:r>
        <w:rPr>
          <w:rFonts w:ascii="Times New Roman" w:eastAsia="Times New Roman" w:hAnsi="Times New Roman" w:cs="Times New Roman"/>
          <w:sz w:val="28"/>
          <w:szCs w:val="28"/>
        </w:rPr>
        <w:t xml:space="preserve">При назначении административного наказания суд в соответствии с ч.2 ст. 4.1 КоАП РФ учитывает характер совершенного административного правонарушения, личность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его</w:t>
      </w:r>
      <w:r>
        <w:rPr>
          <w:rFonts w:ascii="Times New Roman" w:eastAsia="Times New Roman" w:hAnsi="Times New Roman" w:cs="Times New Roman"/>
          <w:sz w:val="28"/>
          <w:szCs w:val="28"/>
        </w:rPr>
        <w:t xml:space="preserve"> имущественное положение, отсутствие смягчающих и отягчающих административную ответственность обстоятельств.</w:t>
      </w:r>
    </w:p>
    <w:p>
      <w:pPr>
        <w:spacing w:before="0" w:after="0"/>
        <w:ind w:firstLine="567"/>
        <w:jc w:val="both"/>
        <w:rPr>
          <w:sz w:val="28"/>
          <w:szCs w:val="28"/>
        </w:rPr>
      </w:pPr>
      <w:r>
        <w:rPr>
          <w:rFonts w:ascii="Times New Roman" w:eastAsia="Times New Roman" w:hAnsi="Times New Roman" w:cs="Times New Roman"/>
          <w:sz w:val="28"/>
          <w:szCs w:val="28"/>
        </w:rPr>
        <w:t xml:space="preserve">На основании изложенного, учитывая отношение </w:t>
      </w:r>
      <w:r>
        <w:rPr>
          <w:rFonts w:ascii="Times New Roman" w:eastAsia="Times New Roman" w:hAnsi="Times New Roman" w:cs="Times New Roman"/>
          <w:sz w:val="28"/>
          <w:szCs w:val="28"/>
        </w:rPr>
        <w:t>Дода Е.В</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 совершенному правонарушению, суд назначает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поскольку указанный вид наказания является в данном случае справедливым и соразмерным содеянному.</w:t>
      </w:r>
    </w:p>
    <w:p>
      <w:pPr>
        <w:spacing w:before="0" w:after="0"/>
        <w:ind w:firstLine="567"/>
        <w:jc w:val="both"/>
        <w:rPr>
          <w:sz w:val="28"/>
          <w:szCs w:val="28"/>
        </w:rPr>
      </w:pPr>
      <w:r>
        <w:rPr>
          <w:rFonts w:ascii="Times New Roman" w:eastAsia="Times New Roman" w:hAnsi="Times New Roman" w:cs="Times New Roman"/>
          <w:sz w:val="28"/>
          <w:szCs w:val="28"/>
        </w:rPr>
        <w:t>На основании изложенного, руководствуясь ч.1 ст. 29.10 Кодекса РФ об административных правонарушениях, мировой судья</w:t>
      </w:r>
    </w:p>
    <w:p>
      <w:pPr>
        <w:spacing w:before="0" w:after="0"/>
        <w:ind w:firstLine="567"/>
        <w:jc w:val="both"/>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center"/>
        <w:rPr>
          <w:sz w:val="27"/>
          <w:szCs w:val="27"/>
        </w:rPr>
      </w:pPr>
    </w:p>
    <w:p>
      <w:pPr>
        <w:spacing w:before="0" w:after="0"/>
        <w:ind w:firstLine="708"/>
        <w:jc w:val="both"/>
        <w:rPr>
          <w:sz w:val="28"/>
          <w:szCs w:val="28"/>
        </w:rPr>
      </w:pPr>
      <w:r>
        <w:rPr>
          <w:rFonts w:ascii="Times New Roman" w:eastAsia="Times New Roman" w:hAnsi="Times New Roman" w:cs="Times New Roman"/>
          <w:sz w:val="28"/>
          <w:szCs w:val="28"/>
        </w:rPr>
        <w:t xml:space="preserve">Признать </w:t>
      </w:r>
      <w:r>
        <w:rPr>
          <w:rFonts w:ascii="Times New Roman" w:eastAsia="Times New Roman" w:hAnsi="Times New Roman" w:cs="Times New Roman"/>
          <w:sz w:val="28"/>
          <w:szCs w:val="28"/>
        </w:rPr>
        <w:t>Дода Евгения Владимировича виновным</w:t>
      </w:r>
      <w:r>
        <w:rPr>
          <w:rFonts w:ascii="Times New Roman" w:eastAsia="Times New Roman" w:hAnsi="Times New Roman" w:cs="Times New Roman"/>
          <w:sz w:val="28"/>
          <w:szCs w:val="28"/>
        </w:rPr>
        <w:t xml:space="preserve"> в совершении административного правонарушения, предусмотренного ч. 1 ст. 6.9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5000</w:t>
      </w:r>
      <w:r>
        <w:rPr>
          <w:rFonts w:ascii="Times New Roman" w:eastAsia="Times New Roman" w:hAnsi="Times New Roman" w:cs="Times New Roman"/>
          <w:sz w:val="28"/>
          <w:szCs w:val="28"/>
        </w:rPr>
        <w:t>,00</w:t>
      </w:r>
      <w:r>
        <w:rPr>
          <w:rFonts w:ascii="Times New Roman" w:eastAsia="Times New Roman" w:hAnsi="Times New Roman" w:cs="Times New Roman"/>
          <w:sz w:val="28"/>
          <w:szCs w:val="28"/>
        </w:rPr>
        <w:t xml:space="preserve"> (пять тысяч)</w:t>
      </w:r>
      <w:r>
        <w:rPr>
          <w:rFonts w:ascii="Times New Roman" w:eastAsia="Times New Roman" w:hAnsi="Times New Roman" w:cs="Times New Roman"/>
          <w:sz w:val="28"/>
          <w:szCs w:val="28"/>
        </w:rPr>
        <w:t xml:space="preserve"> рублей.</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УИН </w:t>
      </w:r>
      <w:r>
        <w:rPr>
          <w:rFonts w:ascii="Times New Roman" w:eastAsia="Times New Roman" w:hAnsi="Times New Roman" w:cs="Times New Roman"/>
          <w:sz w:val="28"/>
          <w:szCs w:val="28"/>
        </w:rPr>
        <w:t>0412365400685004172606150</w:t>
      </w:r>
      <w:r>
        <w:rPr>
          <w:rFonts w:ascii="Times New Roman" w:eastAsia="Times New Roman" w:hAnsi="Times New Roman" w:cs="Times New Roman"/>
          <w:sz w:val="28"/>
          <w:szCs w:val="28"/>
        </w:rPr>
        <w:t>.</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w:t>
      </w:r>
    </w:p>
    <w:p>
      <w:pPr>
        <w:spacing w:before="0" w:after="0"/>
        <w:ind w:firstLine="709"/>
        <w:jc w:val="both"/>
        <w:rPr>
          <w:sz w:val="28"/>
          <w:szCs w:val="28"/>
        </w:rPr>
      </w:pPr>
      <w:r>
        <w:rPr>
          <w:rFonts w:ascii="Times New Roman" w:eastAsia="Times New Roman" w:hAnsi="Times New Roman" w:cs="Times New Roman"/>
          <w:sz w:val="28"/>
          <w:szCs w:val="28"/>
        </w:rPr>
        <w:t>Постановление может быть обжаловано в Сургутский городской суд Ханты – Мансийского автономного округа – Югры в течение десяти дней со дня получения копии постановления.</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2"/>
          <w:szCs w:val="22"/>
        </w:rPr>
      </w:pPr>
      <w:r>
        <w:rPr>
          <w:rFonts w:ascii="Times New Roman" w:eastAsia="Times New Roman" w:hAnsi="Times New Roman" w:cs="Times New Roman"/>
          <w:sz w:val="22"/>
          <w:szCs w:val="22"/>
        </w:rPr>
        <w:t xml:space="preserve">КОПИЯ ВЕРНА </w:t>
      </w:r>
    </w:p>
    <w:p>
      <w:pPr>
        <w:spacing w:before="0" w:after="0"/>
        <w:jc w:val="both"/>
        <w:rPr>
          <w:sz w:val="22"/>
          <w:szCs w:val="22"/>
        </w:rPr>
      </w:pPr>
      <w:r>
        <w:rPr>
          <w:rFonts w:ascii="Times New Roman" w:eastAsia="Times New Roman" w:hAnsi="Times New Roman" w:cs="Times New Roman"/>
          <w:sz w:val="22"/>
          <w:szCs w:val="22"/>
        </w:rPr>
        <w:t>Мировой судья судебного участка №13 Сургутского</w:t>
      </w:r>
    </w:p>
    <w:p>
      <w:pPr>
        <w:spacing w:before="0" w:after="0"/>
        <w:jc w:val="both"/>
        <w:rPr>
          <w:sz w:val="22"/>
          <w:szCs w:val="22"/>
        </w:rPr>
      </w:pPr>
      <w:r>
        <w:rPr>
          <w:rFonts w:ascii="Times New Roman" w:eastAsia="Times New Roman" w:hAnsi="Times New Roman" w:cs="Times New Roman"/>
          <w:sz w:val="22"/>
          <w:szCs w:val="22"/>
        </w:rPr>
        <w:t>судебного района города окружного значения Сургута</w:t>
      </w:r>
    </w:p>
    <w:p>
      <w:pPr>
        <w:spacing w:before="0" w:after="0"/>
        <w:jc w:val="both"/>
        <w:rPr>
          <w:sz w:val="22"/>
          <w:szCs w:val="22"/>
        </w:rPr>
      </w:pPr>
      <w:r>
        <w:rPr>
          <w:rFonts w:ascii="Times New Roman" w:eastAsia="Times New Roman" w:hAnsi="Times New Roman" w:cs="Times New Roman"/>
          <w:sz w:val="22"/>
          <w:szCs w:val="22"/>
        </w:rPr>
        <w:t>ХМАО-Югры ______________________Д.Б. Айткулова</w:t>
      </w:r>
    </w:p>
    <w:p>
      <w:pPr>
        <w:spacing w:before="0" w:after="0"/>
        <w:jc w:val="both"/>
        <w:rPr>
          <w:sz w:val="22"/>
          <w:szCs w:val="22"/>
        </w:rPr>
      </w:pPr>
      <w:r>
        <w:rPr>
          <w:rFonts w:ascii="Times New Roman" w:eastAsia="Times New Roman" w:hAnsi="Times New Roman" w:cs="Times New Roman"/>
          <w:sz w:val="22"/>
          <w:szCs w:val="22"/>
        </w:rPr>
        <w:t xml:space="preserve">19 </w:t>
      </w:r>
      <w:r>
        <w:rPr>
          <w:rFonts w:ascii="Times New Roman" w:eastAsia="Times New Roman" w:hAnsi="Times New Roman" w:cs="Times New Roman"/>
          <w:sz w:val="22"/>
          <w:szCs w:val="22"/>
        </w:rPr>
        <w:t>марта</w:t>
      </w:r>
      <w:r>
        <w:rPr>
          <w:rFonts w:ascii="Times New Roman" w:eastAsia="Times New Roman" w:hAnsi="Times New Roman" w:cs="Times New Roman"/>
          <w:sz w:val="22"/>
          <w:szCs w:val="22"/>
        </w:rPr>
        <w:t xml:space="preserve"> 2026</w:t>
      </w:r>
      <w:r>
        <w:rPr>
          <w:rFonts w:ascii="Times New Roman" w:eastAsia="Times New Roman" w:hAnsi="Times New Roman" w:cs="Times New Roman"/>
          <w:sz w:val="22"/>
          <w:szCs w:val="22"/>
        </w:rPr>
        <w:t xml:space="preserve"> года </w:t>
      </w:r>
    </w:p>
    <w:p>
      <w:pPr>
        <w:spacing w:before="0" w:after="0"/>
        <w:jc w:val="both"/>
        <w:rPr>
          <w:sz w:val="20"/>
          <w:szCs w:val="20"/>
        </w:rPr>
      </w:pPr>
      <w:r>
        <w:rPr>
          <w:rFonts w:ascii="Times New Roman" w:eastAsia="Times New Roman" w:hAnsi="Times New Roman" w:cs="Times New Roman"/>
          <w:sz w:val="20"/>
          <w:szCs w:val="20"/>
        </w:rPr>
        <w:t xml:space="preserve">Подлинный документ хранится в деле № </w:t>
      </w:r>
      <w:r>
        <w:rPr>
          <w:rFonts w:ascii="Times New Roman" w:eastAsia="Times New Roman" w:hAnsi="Times New Roman" w:cs="Times New Roman"/>
          <w:sz w:val="20"/>
          <w:szCs w:val="20"/>
        </w:rPr>
        <w:t>5-</w:t>
      </w:r>
      <w:r>
        <w:rPr>
          <w:rFonts w:ascii="Times New Roman" w:eastAsia="Times New Roman" w:hAnsi="Times New Roman" w:cs="Times New Roman"/>
          <w:sz w:val="20"/>
          <w:szCs w:val="20"/>
        </w:rPr>
        <w:t>417</w:t>
      </w:r>
      <w:r>
        <w:rPr>
          <w:rFonts w:ascii="Times New Roman" w:eastAsia="Times New Roman" w:hAnsi="Times New Roman" w:cs="Times New Roman"/>
          <w:sz w:val="20"/>
          <w:szCs w:val="20"/>
        </w:rPr>
        <w:t>-</w:t>
      </w:r>
      <w:r>
        <w:rPr>
          <w:rFonts w:ascii="Times New Roman" w:eastAsia="Times New Roman" w:hAnsi="Times New Roman" w:cs="Times New Roman"/>
          <w:sz w:val="20"/>
          <w:szCs w:val="20"/>
        </w:rPr>
        <w:t>2613/</w:t>
      </w:r>
      <w:r>
        <w:rPr>
          <w:rFonts w:ascii="Times New Roman" w:eastAsia="Times New Roman" w:hAnsi="Times New Roman" w:cs="Times New Roman"/>
          <w:sz w:val="20"/>
          <w:szCs w:val="20"/>
        </w:rPr>
        <w:t>2026</w:t>
      </w:r>
    </w:p>
    <w:p>
      <w:pPr>
        <w:spacing w:before="0" w:after="0"/>
        <w:jc w:val="both"/>
        <w:rPr>
          <w:sz w:val="28"/>
          <w:szCs w:val="28"/>
        </w:rPr>
      </w:pPr>
    </w:p>
    <w:p>
      <w:pPr>
        <w:spacing w:before="0" w:after="0"/>
        <w:ind w:firstLine="709"/>
        <w:jc w:val="both"/>
        <w:rPr>
          <w:sz w:val="28"/>
          <w:szCs w:val="28"/>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3rplc-9">
    <w:name w:val="cat-UserDefined grp-33 rplc-9"/>
    <w:basedOn w:val="DefaultParagraphFont"/>
  </w:style>
  <w:style w:type="character" w:customStyle="1" w:styleId="cat-UserDefinedgrp-34rplc-16">
    <w:name w:val="cat-UserDefined grp-34 rplc-16"/>
    <w:basedOn w:val="DefaultParagraphFont"/>
  </w:style>
  <w:style w:type="character" w:customStyle="1" w:styleId="cat-UserDefinedgrp-35rplc-17">
    <w:name w:val="cat-UserDefined grp-35 rplc-17"/>
    <w:basedOn w:val="DefaultParagraphFont"/>
  </w:style>
  <w:style w:type="character" w:customStyle="1" w:styleId="cat-UserDefinedgrp-36rplc-19">
    <w:name w:val="cat-UserDefined grp-36 rplc-19"/>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